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23257051"/>
    <w:bookmarkStart w:id="1" w:name="_Toc127353952"/>
    <w:bookmarkStart w:id="2" w:name="_Toc307332886"/>
    <w:p w14:paraId="1FD37CEA" w14:textId="77777777" w:rsidR="00E4738E" w:rsidRPr="003C5CC5" w:rsidRDefault="00E4738E" w:rsidP="00E4738E">
      <w:pPr>
        <w:pStyle w:val="STACTitre1"/>
        <w:numPr>
          <w:ilvl w:val="0"/>
          <w:numId w:val="0"/>
        </w:numPr>
        <w:spacing w:before="0" w:after="0"/>
        <w:ind w:left="180"/>
        <w:jc w:val="center"/>
        <w:rPr>
          <w:b w:val="0"/>
        </w:rPr>
      </w:pPr>
      <w:r>
        <w:rPr>
          <w:caps w:val="0"/>
          <w:color w:val="auto"/>
          <w:sz w:val="24"/>
          <w:szCs w:val="24"/>
        </w:rPr>
        <w:fldChar w:fldCharType="begin"/>
      </w:r>
      <w:r>
        <w:rPr>
          <w:caps w:val="0"/>
          <w:color w:val="auto"/>
          <w:sz w:val="24"/>
          <w:szCs w:val="24"/>
        </w:rPr>
        <w:instrText xml:space="preserve"> HYPERLINK  \l "_top" </w:instrText>
      </w:r>
      <w:r>
        <w:rPr>
          <w:caps w:val="0"/>
          <w:color w:val="auto"/>
          <w:sz w:val="24"/>
          <w:szCs w:val="24"/>
        </w:rPr>
      </w:r>
      <w:r>
        <w:rPr>
          <w:caps w:val="0"/>
          <w:color w:val="auto"/>
          <w:sz w:val="24"/>
          <w:szCs w:val="24"/>
        </w:rPr>
        <w:fldChar w:fldCharType="separate"/>
      </w:r>
      <w:r w:rsidRPr="00FD594D">
        <w:rPr>
          <w:rStyle w:val="Lienhypertexte"/>
          <w:caps w:val="0"/>
          <w:sz w:val="24"/>
          <w:szCs w:val="24"/>
        </w:rPr>
        <w:t>ANNEXE</w:t>
      </w:r>
      <w:r w:rsidRPr="00FD594D">
        <w:rPr>
          <w:rStyle w:val="Lienhypertexte"/>
          <w:caps w:val="0"/>
          <w:sz w:val="24"/>
        </w:rPr>
        <w:t xml:space="preserve"> - </w:t>
      </w:r>
      <w:r w:rsidRPr="00FD594D">
        <w:rPr>
          <w:rStyle w:val="Lienhypertexte"/>
          <w:sz w:val="24"/>
          <w:szCs w:val="24"/>
        </w:rPr>
        <w:t>LISTE INDICATIVE DES VÉRIFICATIONS DE SÉCURITÉ</w:t>
      </w:r>
      <w:bookmarkEnd w:id="0"/>
      <w:bookmarkEnd w:id="1"/>
      <w:r>
        <w:rPr>
          <w:caps w:val="0"/>
          <w:color w:val="auto"/>
          <w:sz w:val="24"/>
          <w:szCs w:val="24"/>
        </w:rPr>
        <w:fldChar w:fldCharType="end"/>
      </w:r>
    </w:p>
    <w:p w14:paraId="0F6BF0DB" w14:textId="77777777" w:rsidR="00E4738E" w:rsidRPr="003C5CC5" w:rsidRDefault="00E4738E" w:rsidP="00E4738E">
      <w:pPr>
        <w:rPr>
          <w:rFonts w:ascii="Arial" w:hAnsi="Arial" w:cs="Arial"/>
          <w:b/>
          <w:sz w:val="22"/>
          <w:szCs w:val="22"/>
        </w:rPr>
      </w:pPr>
    </w:p>
    <w:p w14:paraId="3B03BEDA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  <w:r w:rsidRPr="003C5CC5">
        <w:rPr>
          <w:rFonts w:ascii="Arial" w:hAnsi="Arial" w:cs="Arial"/>
          <w:sz w:val="22"/>
          <w:szCs w:val="22"/>
        </w:rPr>
        <w:t>Ce document présente une liste indicative des thématiques à aborder dans le cadre des vérifications de sécurité.</w:t>
      </w:r>
    </w:p>
    <w:p w14:paraId="19BD7B01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0E0E0"/>
        <w:tblLook w:val="00A0" w:firstRow="1" w:lastRow="0" w:firstColumn="1" w:lastColumn="0" w:noHBand="0" w:noVBand="0"/>
      </w:tblPr>
      <w:tblGrid>
        <w:gridCol w:w="9060"/>
      </w:tblGrid>
      <w:tr w:rsidR="00E4738E" w:rsidRPr="003C5CC5" w14:paraId="2E1FEF63" w14:textId="77777777" w:rsidTr="007928E9">
        <w:tc>
          <w:tcPr>
            <w:tcW w:w="9060" w:type="dxa"/>
            <w:shd w:val="clear" w:color="auto" w:fill="E0E0E0"/>
          </w:tcPr>
          <w:p w14:paraId="1524859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C5CC5">
              <w:rPr>
                <w:rFonts w:ascii="Arial" w:hAnsi="Arial" w:cs="Arial"/>
                <w:b/>
                <w:sz w:val="28"/>
                <w:szCs w:val="28"/>
              </w:rPr>
              <w:t>LISTE INDICATIVE DES VERIFICATIONS DE SECURITE</w:t>
            </w:r>
          </w:p>
          <w:p w14:paraId="3526D75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3C5CC5">
              <w:rPr>
                <w:rFonts w:ascii="Arial" w:hAnsi="Arial" w:cs="Arial"/>
                <w:b/>
                <w:sz w:val="28"/>
                <w:szCs w:val="28"/>
              </w:rPr>
              <w:t xml:space="preserve">AFIS DE </w:t>
            </w:r>
            <w:r w:rsidRPr="003C5CC5">
              <w:rPr>
                <w:rFonts w:ascii="Arial" w:hAnsi="Arial" w:cs="Arial"/>
                <w:b/>
                <w:i/>
              </w:rPr>
              <w:t>&lt;aérodrome du service AFIS&gt;</w:t>
            </w:r>
          </w:p>
        </w:tc>
      </w:tr>
    </w:tbl>
    <w:p w14:paraId="1A2F6715" w14:textId="77777777" w:rsidR="00E4738E" w:rsidRPr="003C5CC5" w:rsidRDefault="00E4738E" w:rsidP="00E4738E">
      <w:pPr>
        <w:jc w:val="center"/>
        <w:rPr>
          <w:rFonts w:ascii="Arial" w:hAnsi="Arial" w:cs="Arial"/>
          <w:b/>
          <w:sz w:val="28"/>
          <w:szCs w:val="28"/>
        </w:rPr>
      </w:pPr>
    </w:p>
    <w:p w14:paraId="27925A5C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  <w:r w:rsidRPr="003C5CC5">
        <w:rPr>
          <w:rFonts w:ascii="Arial" w:hAnsi="Arial" w:cs="Arial"/>
          <w:sz w:val="22"/>
          <w:szCs w:val="22"/>
        </w:rPr>
        <w:t xml:space="preserve">Effectuées du </w:t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proofErr w:type="spellStart"/>
      <w:r w:rsidRPr="003C5CC5">
        <w:rPr>
          <w:rFonts w:ascii="Arial" w:hAnsi="Arial" w:cs="Arial"/>
          <w:sz w:val="22"/>
          <w:szCs w:val="22"/>
        </w:rPr>
        <w:t>au</w:t>
      </w:r>
      <w:proofErr w:type="spellEnd"/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  <w:t>par</w:t>
      </w:r>
    </w:p>
    <w:p w14:paraId="34A14B12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2AC9CE9A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  <w:r w:rsidRPr="003C5CC5">
        <w:rPr>
          <w:rFonts w:ascii="Arial" w:hAnsi="Arial" w:cs="Arial"/>
          <w:sz w:val="22"/>
          <w:szCs w:val="22"/>
        </w:rPr>
        <w:t>Nom :</w:t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  <w:t>Prénom :</w:t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  <w:r w:rsidRPr="003C5CC5">
        <w:rPr>
          <w:rFonts w:ascii="Arial" w:hAnsi="Arial" w:cs="Arial"/>
          <w:sz w:val="22"/>
          <w:szCs w:val="22"/>
        </w:rPr>
        <w:tab/>
      </w:r>
    </w:p>
    <w:p w14:paraId="1B07B45A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119EA256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  <w:r w:rsidRPr="003C5CC5">
        <w:rPr>
          <w:rFonts w:ascii="Arial" w:hAnsi="Arial" w:cs="Arial"/>
          <w:sz w:val="22"/>
          <w:szCs w:val="22"/>
        </w:rPr>
        <w:t>Société/Fonction :</w:t>
      </w:r>
    </w:p>
    <w:p w14:paraId="0DC67538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118B8CC2" w14:textId="77777777" w:rsidR="00E4738E" w:rsidRPr="003C5CC5" w:rsidRDefault="00E4738E" w:rsidP="00E4738E">
      <w:pPr>
        <w:ind w:left="5954"/>
        <w:rPr>
          <w:rFonts w:ascii="Arial" w:hAnsi="Arial" w:cs="Arial"/>
          <w:i/>
          <w:szCs w:val="20"/>
        </w:rPr>
      </w:pPr>
      <w:r w:rsidRPr="003C5CC5">
        <w:rPr>
          <w:rFonts w:ascii="Arial" w:hAnsi="Arial" w:cs="Arial"/>
          <w:i/>
          <w:szCs w:val="20"/>
        </w:rPr>
        <w:t>(Signature)</w:t>
      </w:r>
    </w:p>
    <w:p w14:paraId="31A3B6C9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70A7FB5B" w14:textId="446849CA" w:rsidR="00E4738E" w:rsidRPr="003C5CC5" w:rsidRDefault="00E4738E" w:rsidP="00E4738E">
      <w:pPr>
        <w:ind w:right="-428"/>
        <w:jc w:val="both"/>
        <w:rPr>
          <w:rFonts w:ascii="Arial" w:hAnsi="Arial" w:cs="Arial"/>
          <w:sz w:val="22"/>
          <w:szCs w:val="22"/>
        </w:rPr>
      </w:pPr>
      <w:r w:rsidRPr="003C5CC5">
        <w:rPr>
          <w:rFonts w:ascii="Arial" w:hAnsi="Arial" w:cs="Arial"/>
          <w:sz w:val="22"/>
          <w:szCs w:val="22"/>
        </w:rPr>
        <w:t xml:space="preserve">En cas de réponse négative à l’un des items, se poser les questions permettant d’apprécier les raisons, la pertinence (ex : 2 </w:t>
      </w:r>
      <w:r w:rsidR="000E7BBF" w:rsidRPr="000E7BBF">
        <w:rPr>
          <w:rFonts w:ascii="Arial" w:hAnsi="Arial" w:cs="Arial"/>
          <w:color w:val="CC0099"/>
          <w:sz w:val="22"/>
          <w:szCs w:val="22"/>
        </w:rPr>
        <w:t>CRESNA</w:t>
      </w:r>
      <w:r w:rsidRPr="003C5CC5">
        <w:rPr>
          <w:rFonts w:ascii="Arial" w:hAnsi="Arial" w:cs="Arial"/>
          <w:sz w:val="22"/>
          <w:szCs w:val="22"/>
        </w:rPr>
        <w:t xml:space="preserve"> non traitées sur 200) et les actions correctives à mettre en œuvre.</w:t>
      </w:r>
    </w:p>
    <w:p w14:paraId="7762D70E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25E11DD0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4073"/>
        <w:gridCol w:w="567"/>
        <w:gridCol w:w="620"/>
        <w:gridCol w:w="4346"/>
      </w:tblGrid>
      <w:tr w:rsidR="00E4738E" w:rsidRPr="003C5CC5" w14:paraId="545624F3" w14:textId="77777777" w:rsidTr="007928E9">
        <w:trPr>
          <w:trHeight w:val="500"/>
        </w:trPr>
        <w:tc>
          <w:tcPr>
            <w:tcW w:w="4077" w:type="dxa"/>
            <w:shd w:val="clear" w:color="auto" w:fill="FFFFFF" w:themeFill="background1"/>
            <w:vAlign w:val="center"/>
          </w:tcPr>
          <w:p w14:paraId="4841736D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Manuel SG/SMS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  <w:vAlign w:val="bottom"/>
          </w:tcPr>
          <w:p w14:paraId="11F605A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437E1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35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649B29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504379D2" w14:textId="77777777" w:rsidTr="007928E9">
        <w:trPr>
          <w:trHeight w:val="567"/>
        </w:trPr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7D4580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Manuel approuvé et validé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4268B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6B7788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9813F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F0D5ED8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47A54DD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Modalités de suivi de la performance documentaire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2BA9430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dxa"/>
            <w:shd w:val="clear" w:color="auto" w:fill="FFFFFF" w:themeFill="background1"/>
            <w:vAlign w:val="center"/>
          </w:tcPr>
          <w:p w14:paraId="177CFCF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3100997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7844A65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3EFC902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Mises à jour effectuées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32585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dxa"/>
            <w:shd w:val="clear" w:color="auto" w:fill="FFFFFF" w:themeFill="background1"/>
            <w:vAlign w:val="center"/>
          </w:tcPr>
          <w:p w14:paraId="7874FD3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3B22222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B82349E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1926C89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Surveillance de la conformité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FE99EF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dxa"/>
            <w:shd w:val="clear" w:color="auto" w:fill="FFFFFF" w:themeFill="background1"/>
            <w:vAlign w:val="center"/>
          </w:tcPr>
          <w:p w14:paraId="40847BB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358A08D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D80B5CA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1D29455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Diffusion conforme et effectuée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5355564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1" w:type="dxa"/>
            <w:shd w:val="clear" w:color="auto" w:fill="FFFFFF" w:themeFill="background1"/>
            <w:vAlign w:val="center"/>
          </w:tcPr>
          <w:p w14:paraId="0BDB7C1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51" w:type="dxa"/>
            <w:shd w:val="clear" w:color="auto" w:fill="FFFFFF" w:themeFill="background1"/>
            <w:vAlign w:val="center"/>
          </w:tcPr>
          <w:p w14:paraId="7E34753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DCAC9E6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4052"/>
        <w:gridCol w:w="565"/>
        <w:gridCol w:w="621"/>
        <w:gridCol w:w="4368"/>
      </w:tblGrid>
      <w:tr w:rsidR="00E4738E" w:rsidRPr="003C5CC5" w14:paraId="37914366" w14:textId="77777777" w:rsidTr="007928E9">
        <w:trPr>
          <w:trHeight w:val="500"/>
        </w:trPr>
        <w:tc>
          <w:tcPr>
            <w:tcW w:w="4077" w:type="dxa"/>
            <w:shd w:val="clear" w:color="auto" w:fill="FFFFFF" w:themeFill="background1"/>
            <w:vAlign w:val="center"/>
          </w:tcPr>
          <w:p w14:paraId="37B022EB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Responsabilités en termes de sécurité</w:t>
            </w:r>
          </w:p>
        </w:tc>
        <w:tc>
          <w:tcPr>
            <w:tcW w:w="567" w:type="dxa"/>
            <w:tcBorders>
              <w:top w:val="nil"/>
              <w:right w:val="nil"/>
            </w:tcBorders>
            <w:shd w:val="clear" w:color="auto" w:fill="FFFFFF" w:themeFill="background1"/>
            <w:vAlign w:val="bottom"/>
          </w:tcPr>
          <w:p w14:paraId="7B386B3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E75C84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39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791986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4CEE2190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5AD3639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Toutes attribuées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7A9F7E6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3C10F4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307328B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A908BF9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668A81C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Décrites dans le manuel SG-SMS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6AA1A1C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55C8647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03C3689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638C064A" w14:textId="77777777" w:rsidTr="007928E9">
        <w:trPr>
          <w:trHeight w:val="567"/>
        </w:trPr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56B9D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 xml:space="preserve">Personnes chargées de ces responsabilités averties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24DDB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959FF6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A726E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AF7A3DA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0DDA42B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Responsabilité directe et ultime du Dirigeant responsable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14:paraId="093D32C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BD2CCA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shd w:val="clear" w:color="auto" w:fill="FFFFFF" w:themeFill="background1"/>
            <w:vAlign w:val="center"/>
          </w:tcPr>
          <w:p w14:paraId="3101BE8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55B55D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 w:firstRow="1" w:lastRow="0" w:firstColumn="1" w:lastColumn="0" w:noHBand="0" w:noVBand="0"/>
      </w:tblPr>
      <w:tblGrid>
        <w:gridCol w:w="4077"/>
        <w:gridCol w:w="624"/>
        <w:gridCol w:w="624"/>
        <w:gridCol w:w="4281"/>
      </w:tblGrid>
      <w:tr w:rsidR="00E4738E" w:rsidRPr="003C5CC5" w14:paraId="16AEB2F2" w14:textId="77777777" w:rsidTr="007928E9">
        <w:trPr>
          <w:trHeight w:val="500"/>
        </w:trPr>
        <w:tc>
          <w:tcPr>
            <w:tcW w:w="4077" w:type="dxa"/>
            <w:shd w:val="clear" w:color="auto" w:fill="FFFFFF" w:themeFill="background1"/>
            <w:vAlign w:val="center"/>
          </w:tcPr>
          <w:p w14:paraId="681BA273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Enregistrements SMS</w:t>
            </w:r>
          </w:p>
        </w:tc>
        <w:tc>
          <w:tcPr>
            <w:tcW w:w="624" w:type="dxa"/>
            <w:tcBorders>
              <w:top w:val="nil"/>
              <w:right w:val="nil"/>
            </w:tcBorders>
            <w:shd w:val="clear" w:color="auto" w:fill="FFFFFF" w:themeFill="background1"/>
            <w:vAlign w:val="bottom"/>
          </w:tcPr>
          <w:p w14:paraId="073404C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1A6ED9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BF5FB1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568B2CAF" w14:textId="77777777" w:rsidTr="007928E9">
        <w:trPr>
          <w:trHeight w:val="567"/>
        </w:trPr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7139E9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enregistrements à jour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6B8EFC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FD3CA7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09EB0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A0EF4EB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343E230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lastRenderedPageBreak/>
              <w:t>Procédure d’archivage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ED3454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1A16487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3E66DC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F940FFF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4AD68BA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Respect des durées d’archivage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23B7521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AD420F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4701151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EDA9431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3E3652E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Respect des responsables d’archivage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51804C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457CD08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6058199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42D632F" w14:textId="77777777" w:rsidTr="007928E9">
        <w:trPr>
          <w:trHeight w:val="567"/>
        </w:trPr>
        <w:tc>
          <w:tcPr>
            <w:tcW w:w="4077" w:type="dxa"/>
            <w:shd w:val="clear" w:color="auto" w:fill="FFFFFF" w:themeFill="background1"/>
            <w:vAlign w:val="center"/>
          </w:tcPr>
          <w:p w14:paraId="1273E99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Respect des emplacements d’archivage</w:t>
            </w: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3D49B1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shd w:val="clear" w:color="auto" w:fill="FFFFFF" w:themeFill="background1"/>
            <w:vAlign w:val="center"/>
          </w:tcPr>
          <w:p w14:paraId="0E4DE63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shd w:val="clear" w:color="auto" w:fill="FFFFFF" w:themeFill="background1"/>
            <w:vAlign w:val="center"/>
          </w:tcPr>
          <w:p w14:paraId="5D86B72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C42B9E6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624"/>
        <w:gridCol w:w="624"/>
        <w:gridCol w:w="4281"/>
      </w:tblGrid>
      <w:tr w:rsidR="00E4738E" w:rsidRPr="003C5CC5" w14:paraId="6E72BD1C" w14:textId="77777777" w:rsidTr="007928E9">
        <w:trPr>
          <w:trHeight w:val="725"/>
        </w:trPr>
        <w:tc>
          <w:tcPr>
            <w:tcW w:w="4077" w:type="dxa"/>
            <w:vAlign w:val="center"/>
          </w:tcPr>
          <w:p w14:paraId="16E26C65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Enregistrements ATM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07652F3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4FD21B1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vAlign w:val="bottom"/>
          </w:tcPr>
          <w:p w14:paraId="4A670D3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5200D2F8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42CDDBF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enregistrements à jour</w:t>
            </w:r>
          </w:p>
        </w:tc>
        <w:tc>
          <w:tcPr>
            <w:tcW w:w="624" w:type="dxa"/>
          </w:tcPr>
          <w:p w14:paraId="6E7CC29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4341DA3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05E702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9683C77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04AA4F4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Document de conformité</w:t>
            </w:r>
          </w:p>
        </w:tc>
        <w:tc>
          <w:tcPr>
            <w:tcW w:w="624" w:type="dxa"/>
          </w:tcPr>
          <w:p w14:paraId="14B0592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4C59A28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5BE1CE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ACC14D4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7EE4539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 xml:space="preserve">Liste des agents autorisés à accéder </w:t>
            </w:r>
            <w:proofErr w:type="gramStart"/>
            <w:r w:rsidRPr="003C5CC5">
              <w:rPr>
                <w:rFonts w:ascii="Arial" w:hAnsi="Arial" w:cs="Arial"/>
                <w:sz w:val="22"/>
                <w:szCs w:val="22"/>
              </w:rPr>
              <w:t>aux enregistrements existante</w:t>
            </w:r>
            <w:proofErr w:type="gramEnd"/>
            <w:r w:rsidRPr="003C5CC5">
              <w:rPr>
                <w:rFonts w:ascii="Arial" w:hAnsi="Arial" w:cs="Arial"/>
                <w:sz w:val="22"/>
                <w:szCs w:val="22"/>
              </w:rPr>
              <w:t xml:space="preserve"> et à jour</w:t>
            </w:r>
          </w:p>
        </w:tc>
        <w:tc>
          <w:tcPr>
            <w:tcW w:w="624" w:type="dxa"/>
          </w:tcPr>
          <w:p w14:paraId="1867575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4F8F7BB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E8977F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F9CDAEC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5247B12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 xml:space="preserve">Notification à l’autorité en cas de panne </w:t>
            </w:r>
          </w:p>
        </w:tc>
        <w:tc>
          <w:tcPr>
            <w:tcW w:w="624" w:type="dxa"/>
          </w:tcPr>
          <w:p w14:paraId="2364F2F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72CA1C5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EAD0B7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ABAD552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1F8766A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 xml:space="preserve">Respect des durées d’archivage </w:t>
            </w:r>
          </w:p>
        </w:tc>
        <w:tc>
          <w:tcPr>
            <w:tcW w:w="624" w:type="dxa"/>
          </w:tcPr>
          <w:p w14:paraId="2879E31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670AD68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5D5EB9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60119EA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0C9674B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Respect des responsables d’archivage</w:t>
            </w:r>
          </w:p>
        </w:tc>
        <w:tc>
          <w:tcPr>
            <w:tcW w:w="624" w:type="dxa"/>
          </w:tcPr>
          <w:p w14:paraId="0309819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1EBCDB7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E3C2FC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AF0E6FB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234C0A3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Respect des emplacements d’archivage</w:t>
            </w:r>
          </w:p>
        </w:tc>
        <w:tc>
          <w:tcPr>
            <w:tcW w:w="624" w:type="dxa"/>
          </w:tcPr>
          <w:p w14:paraId="372FA7B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</w:tcPr>
          <w:p w14:paraId="3A42980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7CF68B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DA155B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624"/>
        <w:gridCol w:w="624"/>
        <w:gridCol w:w="4281"/>
      </w:tblGrid>
      <w:tr w:rsidR="00E4738E" w:rsidRPr="003C5CC5" w14:paraId="480BFD2A" w14:textId="77777777" w:rsidTr="007928E9">
        <w:trPr>
          <w:trHeight w:val="725"/>
        </w:trPr>
        <w:tc>
          <w:tcPr>
            <w:tcW w:w="4077" w:type="dxa"/>
            <w:vAlign w:val="center"/>
          </w:tcPr>
          <w:p w14:paraId="57722CA8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Evénements de sécurité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522818C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674A50E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281" w:type="dxa"/>
            <w:tcBorders>
              <w:top w:val="nil"/>
              <w:left w:val="nil"/>
              <w:right w:val="nil"/>
            </w:tcBorders>
            <w:vAlign w:val="bottom"/>
          </w:tcPr>
          <w:p w14:paraId="290F390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2620B782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0EFC078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 xml:space="preserve">Notification par les agents - </w:t>
            </w:r>
            <w:r>
              <w:rPr>
                <w:rFonts w:ascii="Arial" w:hAnsi="Arial" w:cs="Arial"/>
                <w:sz w:val="22"/>
                <w:szCs w:val="22"/>
              </w:rPr>
              <w:t>CRESNA</w:t>
            </w:r>
          </w:p>
        </w:tc>
        <w:tc>
          <w:tcPr>
            <w:tcW w:w="624" w:type="dxa"/>
            <w:vAlign w:val="center"/>
          </w:tcPr>
          <w:p w14:paraId="75B8B22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996AD2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347C785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DE98534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502CC84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Notification à l’autorité et respect des délais de notification</w:t>
            </w:r>
          </w:p>
        </w:tc>
        <w:tc>
          <w:tcPr>
            <w:tcW w:w="624" w:type="dxa"/>
            <w:vAlign w:val="center"/>
          </w:tcPr>
          <w:p w14:paraId="610BFB4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3B4729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5C9CFED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4B9F389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52A7E27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Notification des évènements techniques</w:t>
            </w:r>
          </w:p>
        </w:tc>
        <w:tc>
          <w:tcPr>
            <w:tcW w:w="624" w:type="dxa"/>
            <w:vAlign w:val="center"/>
          </w:tcPr>
          <w:p w14:paraId="0DA819D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F43DC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28F39C2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42A912F4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0CC09C2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Analyse des événements ATM</w:t>
            </w:r>
          </w:p>
        </w:tc>
        <w:tc>
          <w:tcPr>
            <w:tcW w:w="624" w:type="dxa"/>
            <w:vAlign w:val="center"/>
          </w:tcPr>
          <w:p w14:paraId="54340FD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C4F718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3EC264F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A8DA1A1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6B48FAB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Proposition de classement de la gravité</w:t>
            </w:r>
          </w:p>
        </w:tc>
        <w:tc>
          <w:tcPr>
            <w:tcW w:w="624" w:type="dxa"/>
            <w:vAlign w:val="center"/>
          </w:tcPr>
          <w:p w14:paraId="69C6799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E34A57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44BBFAB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45B5586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267EA05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Mesures prises selon les cas</w:t>
            </w:r>
          </w:p>
        </w:tc>
        <w:tc>
          <w:tcPr>
            <w:tcW w:w="624" w:type="dxa"/>
            <w:vAlign w:val="center"/>
          </w:tcPr>
          <w:p w14:paraId="62D8FC9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95F43C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16B762F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3B42C56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0EECC25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Clôture de tou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3C5CC5">
              <w:rPr>
                <w:rFonts w:ascii="Arial" w:hAnsi="Arial" w:cs="Arial"/>
                <w:sz w:val="22"/>
                <w:szCs w:val="22"/>
              </w:rPr>
              <w:t xml:space="preserve"> les </w:t>
            </w:r>
            <w:r>
              <w:rPr>
                <w:rFonts w:ascii="Arial" w:hAnsi="Arial" w:cs="Arial"/>
                <w:sz w:val="22"/>
                <w:szCs w:val="22"/>
              </w:rPr>
              <w:t>CRESNA</w:t>
            </w:r>
          </w:p>
        </w:tc>
        <w:tc>
          <w:tcPr>
            <w:tcW w:w="624" w:type="dxa"/>
            <w:vAlign w:val="center"/>
          </w:tcPr>
          <w:p w14:paraId="2BE809C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FCAE08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25150D8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7510CF3" w14:textId="77777777" w:rsidTr="007928E9">
        <w:trPr>
          <w:trHeight w:val="567"/>
        </w:trPr>
        <w:tc>
          <w:tcPr>
            <w:tcW w:w="4077" w:type="dxa"/>
            <w:vAlign w:val="center"/>
          </w:tcPr>
          <w:p w14:paraId="2215BF9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Réponse à l’agent systématique</w:t>
            </w:r>
          </w:p>
        </w:tc>
        <w:tc>
          <w:tcPr>
            <w:tcW w:w="624" w:type="dxa"/>
            <w:vAlign w:val="center"/>
          </w:tcPr>
          <w:p w14:paraId="3764410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C205BD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81" w:type="dxa"/>
            <w:vAlign w:val="center"/>
          </w:tcPr>
          <w:p w14:paraId="207082A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6A764F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0A0" w:firstRow="1" w:lastRow="0" w:firstColumn="1" w:lastColumn="0" w:noHBand="0" w:noVBand="0"/>
      </w:tblPr>
      <w:tblGrid>
        <w:gridCol w:w="4014"/>
        <w:gridCol w:w="618"/>
        <w:gridCol w:w="750"/>
        <w:gridCol w:w="4224"/>
      </w:tblGrid>
      <w:tr w:rsidR="00E4738E" w:rsidRPr="003C5CC5" w14:paraId="302662FC" w14:textId="77777777" w:rsidTr="007928E9">
        <w:trPr>
          <w:trHeight w:val="500"/>
        </w:trPr>
        <w:tc>
          <w:tcPr>
            <w:tcW w:w="4014" w:type="dxa"/>
            <w:shd w:val="clear" w:color="auto" w:fill="FFFFFF" w:themeFill="background1"/>
            <w:vAlign w:val="center"/>
          </w:tcPr>
          <w:p w14:paraId="5E4978BC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Manuel d’exploitation</w:t>
            </w:r>
          </w:p>
        </w:tc>
        <w:tc>
          <w:tcPr>
            <w:tcW w:w="618" w:type="dxa"/>
            <w:tcBorders>
              <w:top w:val="nil"/>
              <w:right w:val="nil"/>
            </w:tcBorders>
            <w:shd w:val="clear" w:color="auto" w:fill="FFFFFF" w:themeFill="background1"/>
            <w:vAlign w:val="bottom"/>
          </w:tcPr>
          <w:p w14:paraId="43A99B7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BCFB0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22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8F7A94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633F6FB6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4BB034F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lastRenderedPageBreak/>
              <w:t>MANEX approuvé et validé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41EDA6C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5523E41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5CF2A20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F1398CE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13AD92A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Description générale des équipements et outils nécessaires à la fourniture du service AFIS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04DFDBF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1B06A7F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6967682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E4738E" w:rsidRPr="003C5CC5" w14:paraId="3B86CB67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6DD9DB3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Mesures d’urgence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9BCD38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3C0AF0F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0ACB7CF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E4738E" w:rsidRPr="003C5CC5" w14:paraId="0710212F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3D3611E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Mises à jour effectuées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E5A6CF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4E131E9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4E895F0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6827619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10D5C90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Diffusion conforme et effectuée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748E4A9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11D15BE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27BF71E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0927675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05F9979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Intégration des consignes permanentes en vigueur à la date de la mise à jour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339551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5982605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79B7F08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B62AAFD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2DD7281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consignes permanentes en attente d’intégration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3228EB8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66E1056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6198BB9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A06359D" w14:textId="77777777" w:rsidTr="007928E9">
        <w:trPr>
          <w:trHeight w:val="567"/>
        </w:trPr>
        <w:tc>
          <w:tcPr>
            <w:tcW w:w="4014" w:type="dxa"/>
            <w:shd w:val="clear" w:color="auto" w:fill="FFFFFF" w:themeFill="background1"/>
            <w:vAlign w:val="center"/>
          </w:tcPr>
          <w:p w14:paraId="534678C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consignes temporaires existante et à jour</w:t>
            </w:r>
          </w:p>
        </w:tc>
        <w:tc>
          <w:tcPr>
            <w:tcW w:w="618" w:type="dxa"/>
            <w:shd w:val="clear" w:color="auto" w:fill="FFFFFF" w:themeFill="background1"/>
            <w:vAlign w:val="center"/>
          </w:tcPr>
          <w:p w14:paraId="51949EC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50" w:type="dxa"/>
            <w:shd w:val="clear" w:color="auto" w:fill="FFFFFF" w:themeFill="background1"/>
            <w:vAlign w:val="center"/>
          </w:tcPr>
          <w:p w14:paraId="4D9CC18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shd w:val="clear" w:color="auto" w:fill="FFFFFF" w:themeFill="background1"/>
            <w:vAlign w:val="center"/>
          </w:tcPr>
          <w:p w14:paraId="11B9A54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B4390F0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15"/>
        <w:gridCol w:w="658"/>
        <w:gridCol w:w="709"/>
        <w:gridCol w:w="4224"/>
      </w:tblGrid>
      <w:tr w:rsidR="00E4738E" w:rsidRPr="003C5CC5" w14:paraId="21D24087" w14:textId="77777777" w:rsidTr="007928E9">
        <w:trPr>
          <w:trHeight w:val="725"/>
        </w:trPr>
        <w:tc>
          <w:tcPr>
            <w:tcW w:w="4015" w:type="dxa"/>
            <w:vAlign w:val="center"/>
          </w:tcPr>
          <w:p w14:paraId="6A1C3D46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Evaluation et atténuation des risques</w:t>
            </w:r>
          </w:p>
        </w:tc>
        <w:tc>
          <w:tcPr>
            <w:tcW w:w="658" w:type="dxa"/>
            <w:tcBorders>
              <w:top w:val="nil"/>
              <w:right w:val="nil"/>
            </w:tcBorders>
            <w:vAlign w:val="bottom"/>
          </w:tcPr>
          <w:p w14:paraId="58678A7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vAlign w:val="bottom"/>
          </w:tcPr>
          <w:p w14:paraId="1737972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224" w:type="dxa"/>
            <w:tcBorders>
              <w:top w:val="nil"/>
              <w:left w:val="nil"/>
              <w:right w:val="nil"/>
            </w:tcBorders>
            <w:vAlign w:val="bottom"/>
          </w:tcPr>
          <w:p w14:paraId="4AAE752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3FB3BC53" w14:textId="77777777" w:rsidTr="007928E9">
        <w:trPr>
          <w:trHeight w:val="567"/>
        </w:trPr>
        <w:tc>
          <w:tcPr>
            <w:tcW w:w="4015" w:type="dxa"/>
            <w:vAlign w:val="center"/>
          </w:tcPr>
          <w:p w14:paraId="1A02343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Procédure interne, approuvée par la DSAC</w:t>
            </w:r>
          </w:p>
        </w:tc>
        <w:tc>
          <w:tcPr>
            <w:tcW w:w="658" w:type="dxa"/>
            <w:vAlign w:val="center"/>
          </w:tcPr>
          <w:p w14:paraId="6199EC2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6905B3F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vAlign w:val="center"/>
          </w:tcPr>
          <w:p w14:paraId="1AD6DB9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40CC21A4" w14:textId="77777777" w:rsidTr="007928E9">
        <w:trPr>
          <w:trHeight w:val="567"/>
        </w:trPr>
        <w:tc>
          <w:tcPr>
            <w:tcW w:w="4015" w:type="dxa"/>
            <w:vAlign w:val="center"/>
          </w:tcPr>
          <w:p w14:paraId="6D4C8F0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Notification à l’autorité</w:t>
            </w:r>
          </w:p>
        </w:tc>
        <w:tc>
          <w:tcPr>
            <w:tcW w:w="658" w:type="dxa"/>
            <w:vAlign w:val="center"/>
          </w:tcPr>
          <w:p w14:paraId="2D17AEF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00A05F8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vAlign w:val="center"/>
          </w:tcPr>
          <w:p w14:paraId="237E569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FFDC172" w14:textId="77777777" w:rsidTr="007928E9">
        <w:trPr>
          <w:trHeight w:val="567"/>
        </w:trPr>
        <w:tc>
          <w:tcPr>
            <w:tcW w:w="4015" w:type="dxa"/>
            <w:vAlign w:val="center"/>
          </w:tcPr>
          <w:p w14:paraId="7233668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Mesures et moyens en réduction de risques et d’assurance sécurité</w:t>
            </w:r>
          </w:p>
        </w:tc>
        <w:tc>
          <w:tcPr>
            <w:tcW w:w="658" w:type="dxa"/>
            <w:vAlign w:val="center"/>
          </w:tcPr>
          <w:p w14:paraId="38F2532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vAlign w:val="center"/>
          </w:tcPr>
          <w:p w14:paraId="436D5C9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24" w:type="dxa"/>
            <w:vAlign w:val="center"/>
          </w:tcPr>
          <w:p w14:paraId="5585904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F32CB2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36"/>
        <w:gridCol w:w="624"/>
        <w:gridCol w:w="624"/>
        <w:gridCol w:w="4410"/>
      </w:tblGrid>
      <w:tr w:rsidR="00E4738E" w:rsidRPr="003C5CC5" w14:paraId="798333AB" w14:textId="77777777" w:rsidTr="007928E9">
        <w:trPr>
          <w:trHeight w:val="725"/>
        </w:trPr>
        <w:tc>
          <w:tcPr>
            <w:tcW w:w="3936" w:type="dxa"/>
            <w:vAlign w:val="center"/>
          </w:tcPr>
          <w:p w14:paraId="4006934A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Pilotage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574D439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4A25E8A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2B5BBD8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6AFF4790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39620D7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Surveillance de la performance</w:t>
            </w:r>
          </w:p>
        </w:tc>
        <w:tc>
          <w:tcPr>
            <w:tcW w:w="624" w:type="dxa"/>
            <w:vAlign w:val="center"/>
          </w:tcPr>
          <w:p w14:paraId="01ABB99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3FBBF8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5BEE960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AF3E877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5E694D2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Tableau des indicateurs</w:t>
            </w:r>
          </w:p>
        </w:tc>
        <w:tc>
          <w:tcPr>
            <w:tcW w:w="624" w:type="dxa"/>
            <w:vAlign w:val="center"/>
          </w:tcPr>
          <w:p w14:paraId="08C1DC7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033680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1F2B4B4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953733F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5A29F8D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Mise à jour du tableau</w:t>
            </w:r>
          </w:p>
        </w:tc>
        <w:tc>
          <w:tcPr>
            <w:tcW w:w="624" w:type="dxa"/>
            <w:vAlign w:val="center"/>
          </w:tcPr>
          <w:p w14:paraId="173D3C1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337C16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2D02A3D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7763DC4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71792E6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Cause des performances médiocres, des écarts, et mesures prises le cas échéant</w:t>
            </w:r>
          </w:p>
        </w:tc>
        <w:tc>
          <w:tcPr>
            <w:tcW w:w="624" w:type="dxa"/>
            <w:vAlign w:val="center"/>
          </w:tcPr>
          <w:p w14:paraId="50F6CCB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718361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66E0C1C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06D6D64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6E2C5F9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Proposition du personnel</w:t>
            </w:r>
          </w:p>
        </w:tc>
        <w:tc>
          <w:tcPr>
            <w:tcW w:w="624" w:type="dxa"/>
            <w:vAlign w:val="center"/>
          </w:tcPr>
          <w:p w14:paraId="375B35F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131003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0FE146F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1740D5C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10A7D7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Exploitation des propositions du personnel</w:t>
            </w:r>
          </w:p>
        </w:tc>
        <w:tc>
          <w:tcPr>
            <w:tcW w:w="624" w:type="dxa"/>
            <w:vAlign w:val="center"/>
          </w:tcPr>
          <w:p w14:paraId="5A7C9D97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9B695C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6C9BD62A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C55CDBF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4C313EE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Réponse à l’agent à la suite d’une proposition</w:t>
            </w:r>
          </w:p>
        </w:tc>
        <w:tc>
          <w:tcPr>
            <w:tcW w:w="624" w:type="dxa"/>
            <w:vAlign w:val="center"/>
          </w:tcPr>
          <w:p w14:paraId="18467AB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2DE4F5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0596916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669B27BB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02C31FB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Gestion des consignes de sécurité</w:t>
            </w:r>
          </w:p>
        </w:tc>
        <w:tc>
          <w:tcPr>
            <w:tcW w:w="624" w:type="dxa"/>
            <w:vAlign w:val="center"/>
          </w:tcPr>
          <w:p w14:paraId="12A43E6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1FA61C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3D865C9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5E51A96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69501C1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lastRenderedPageBreak/>
              <w:t>Réunion d’exploitation</w:t>
            </w:r>
          </w:p>
        </w:tc>
        <w:tc>
          <w:tcPr>
            <w:tcW w:w="624" w:type="dxa"/>
            <w:vAlign w:val="center"/>
          </w:tcPr>
          <w:p w14:paraId="415221B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6E4BD1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1036804F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CF3890C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139B5B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C/R de réunion d’exploitation</w:t>
            </w:r>
          </w:p>
        </w:tc>
        <w:tc>
          <w:tcPr>
            <w:tcW w:w="624" w:type="dxa"/>
            <w:vAlign w:val="center"/>
          </w:tcPr>
          <w:p w14:paraId="6DFC594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F932E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6721F65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9F712CA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45DD625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Diffusion des C/R de réunion d’exploitation</w:t>
            </w:r>
          </w:p>
        </w:tc>
        <w:tc>
          <w:tcPr>
            <w:tcW w:w="624" w:type="dxa"/>
            <w:vAlign w:val="center"/>
          </w:tcPr>
          <w:p w14:paraId="5913247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E6A8FD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691C33A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18087439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698D04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Revues de sécurité</w:t>
            </w:r>
          </w:p>
        </w:tc>
        <w:tc>
          <w:tcPr>
            <w:tcW w:w="624" w:type="dxa"/>
            <w:vAlign w:val="center"/>
          </w:tcPr>
          <w:p w14:paraId="7F7A5DF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47500A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67A74B8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2CD27182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75F78D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C/R de revues de sécurité</w:t>
            </w:r>
          </w:p>
        </w:tc>
        <w:tc>
          <w:tcPr>
            <w:tcW w:w="624" w:type="dxa"/>
            <w:vAlign w:val="center"/>
          </w:tcPr>
          <w:p w14:paraId="44AA8FB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E5741C1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54827BC1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98D6533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20594C4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Diffusion des C/R de revues de sécurité</w:t>
            </w:r>
          </w:p>
        </w:tc>
        <w:tc>
          <w:tcPr>
            <w:tcW w:w="624" w:type="dxa"/>
            <w:vAlign w:val="center"/>
          </w:tcPr>
          <w:p w14:paraId="1CCF7D7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F0DBB0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10" w:type="dxa"/>
            <w:vAlign w:val="center"/>
          </w:tcPr>
          <w:p w14:paraId="2CCD42E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0702CF9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47"/>
        <w:gridCol w:w="626"/>
        <w:gridCol w:w="626"/>
        <w:gridCol w:w="4407"/>
      </w:tblGrid>
      <w:tr w:rsidR="00E4738E" w:rsidRPr="003C5CC5" w14:paraId="4B1C7A06" w14:textId="77777777" w:rsidTr="007928E9">
        <w:trPr>
          <w:trHeight w:val="725"/>
        </w:trPr>
        <w:tc>
          <w:tcPr>
            <w:tcW w:w="3936" w:type="dxa"/>
            <w:vAlign w:val="center"/>
          </w:tcPr>
          <w:p w14:paraId="0A79FEF6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Parties intéressées / prestataires extérieurs / sous-traitants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0536E72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264F91F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395" w:type="dxa"/>
            <w:tcBorders>
              <w:top w:val="nil"/>
              <w:left w:val="nil"/>
              <w:right w:val="nil"/>
            </w:tcBorders>
            <w:vAlign w:val="bottom"/>
          </w:tcPr>
          <w:p w14:paraId="559EE0A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1304B212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E82037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prestataires de services et acteurs de l'aéronautique pertinents</w:t>
            </w:r>
          </w:p>
        </w:tc>
        <w:tc>
          <w:tcPr>
            <w:tcW w:w="624" w:type="dxa"/>
            <w:vAlign w:val="center"/>
          </w:tcPr>
          <w:p w14:paraId="7CCC749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AA1250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14:paraId="2315B67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3D1C4FE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363005A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Relations formelles à jour</w:t>
            </w:r>
          </w:p>
        </w:tc>
        <w:tc>
          <w:tcPr>
            <w:tcW w:w="624" w:type="dxa"/>
            <w:vAlign w:val="center"/>
          </w:tcPr>
          <w:p w14:paraId="6B568CF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26AFF1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14:paraId="0DC96FC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3435016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217EF16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Liste des prestataires de services et acteurs de l'aéronautique existante et exhaustive</w:t>
            </w:r>
          </w:p>
        </w:tc>
        <w:tc>
          <w:tcPr>
            <w:tcW w:w="624" w:type="dxa"/>
            <w:vAlign w:val="center"/>
          </w:tcPr>
          <w:p w14:paraId="1DFEFD6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A4CA9E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14:paraId="4A1F711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97F48F6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38641AB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Suivi du respect des critères de sécurité établis avec les PE.</w:t>
            </w:r>
          </w:p>
        </w:tc>
        <w:tc>
          <w:tcPr>
            <w:tcW w:w="624" w:type="dxa"/>
            <w:vAlign w:val="center"/>
          </w:tcPr>
          <w:p w14:paraId="73616CD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B9A55B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95" w:type="dxa"/>
            <w:vAlign w:val="center"/>
          </w:tcPr>
          <w:p w14:paraId="6AD6476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1EE4E6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4"/>
        <w:gridCol w:w="624"/>
        <w:gridCol w:w="4422"/>
      </w:tblGrid>
      <w:tr w:rsidR="00E4738E" w:rsidRPr="003C5CC5" w14:paraId="2BE3F029" w14:textId="77777777" w:rsidTr="007928E9">
        <w:trPr>
          <w:trHeight w:val="500"/>
        </w:trPr>
        <w:tc>
          <w:tcPr>
            <w:tcW w:w="3936" w:type="dxa"/>
            <w:vAlign w:val="center"/>
          </w:tcPr>
          <w:p w14:paraId="33403C19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 xml:space="preserve">Formation au SG/SMS </w:t>
            </w:r>
          </w:p>
          <w:p w14:paraId="424E5E2D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Formation et qualification AFIS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537FCF0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6936CC0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422" w:type="dxa"/>
            <w:tcBorders>
              <w:top w:val="nil"/>
              <w:left w:val="nil"/>
              <w:right w:val="nil"/>
            </w:tcBorders>
            <w:vAlign w:val="bottom"/>
          </w:tcPr>
          <w:p w14:paraId="763D61F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18D0B07F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62812DF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Responsable formation désigné</w:t>
            </w:r>
          </w:p>
        </w:tc>
        <w:tc>
          <w:tcPr>
            <w:tcW w:w="624" w:type="dxa"/>
            <w:vAlign w:val="center"/>
          </w:tcPr>
          <w:p w14:paraId="10CDF54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846E794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632EE33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7F6FC9B7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90FABF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Programme de formation SG/SMS approuvé et validé</w:t>
            </w:r>
          </w:p>
        </w:tc>
        <w:tc>
          <w:tcPr>
            <w:tcW w:w="624" w:type="dxa"/>
            <w:vAlign w:val="center"/>
          </w:tcPr>
          <w:p w14:paraId="0945D71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758459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7072CEA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680710CE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7E9A6FE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Plan de formation AFIS approuvé et validé</w:t>
            </w:r>
          </w:p>
        </w:tc>
        <w:tc>
          <w:tcPr>
            <w:tcW w:w="624" w:type="dxa"/>
            <w:vAlign w:val="center"/>
          </w:tcPr>
          <w:p w14:paraId="05C31B6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8FFF4D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7E60F0E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D3EFDF4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721C99E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Qualification AFIS en cours de validité pour chaque agent AFIS</w:t>
            </w:r>
          </w:p>
        </w:tc>
        <w:tc>
          <w:tcPr>
            <w:tcW w:w="624" w:type="dxa"/>
            <w:vAlign w:val="center"/>
          </w:tcPr>
          <w:p w14:paraId="4E4948C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C79B88E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14AA1D9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5A9044F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54A16563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Le cas échéant, mention linguistique en cours de validité pour chaque agent AFIS</w:t>
            </w:r>
          </w:p>
        </w:tc>
        <w:tc>
          <w:tcPr>
            <w:tcW w:w="624" w:type="dxa"/>
            <w:vAlign w:val="center"/>
          </w:tcPr>
          <w:p w14:paraId="4EBB687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6A2C35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2D2BD577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A32055B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4017088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Formation continue</w:t>
            </w:r>
          </w:p>
        </w:tc>
        <w:tc>
          <w:tcPr>
            <w:tcW w:w="624" w:type="dxa"/>
            <w:vAlign w:val="center"/>
          </w:tcPr>
          <w:p w14:paraId="4EAE842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8116C1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6F6D9675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E0F39A1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4C0461D4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Attestation de la formation continue aux agents concernés</w:t>
            </w:r>
          </w:p>
        </w:tc>
        <w:tc>
          <w:tcPr>
            <w:tcW w:w="624" w:type="dxa"/>
            <w:vAlign w:val="center"/>
          </w:tcPr>
          <w:p w14:paraId="5F29DFD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47C8B60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18FBC70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683CE56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7922800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Livret individuel pour chaque agent AFIS</w:t>
            </w:r>
          </w:p>
        </w:tc>
        <w:tc>
          <w:tcPr>
            <w:tcW w:w="624" w:type="dxa"/>
            <w:vAlign w:val="center"/>
          </w:tcPr>
          <w:p w14:paraId="3B972CCB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19E38E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1DF9782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8F5C03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4"/>
        <w:gridCol w:w="624"/>
        <w:gridCol w:w="4422"/>
      </w:tblGrid>
      <w:tr w:rsidR="00E4738E" w:rsidRPr="003C5CC5" w14:paraId="16F67337" w14:textId="77777777" w:rsidTr="007928E9">
        <w:trPr>
          <w:trHeight w:val="725"/>
        </w:trPr>
        <w:tc>
          <w:tcPr>
            <w:tcW w:w="3936" w:type="dxa"/>
            <w:vAlign w:val="center"/>
          </w:tcPr>
          <w:p w14:paraId="5BC99D5B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Consultation des usagers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60A683B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6F183DF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422" w:type="dxa"/>
            <w:tcBorders>
              <w:top w:val="nil"/>
              <w:left w:val="nil"/>
              <w:right w:val="nil"/>
            </w:tcBorders>
            <w:vAlign w:val="bottom"/>
          </w:tcPr>
          <w:p w14:paraId="100E7DA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5C2F01EF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07AEC3C6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lastRenderedPageBreak/>
              <w:t>Modalités de consultation</w:t>
            </w:r>
          </w:p>
        </w:tc>
        <w:tc>
          <w:tcPr>
            <w:tcW w:w="624" w:type="dxa"/>
            <w:vAlign w:val="center"/>
          </w:tcPr>
          <w:p w14:paraId="56993EA6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005373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73248C80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31A22855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126A1C5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C/R de consultation annuelle</w:t>
            </w:r>
          </w:p>
        </w:tc>
        <w:tc>
          <w:tcPr>
            <w:tcW w:w="624" w:type="dxa"/>
            <w:vAlign w:val="center"/>
          </w:tcPr>
          <w:p w14:paraId="0BCE32B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07D3D2D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5FA0A9E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F21308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4"/>
        <w:gridCol w:w="624"/>
        <w:gridCol w:w="4422"/>
      </w:tblGrid>
      <w:tr w:rsidR="00E4738E" w:rsidRPr="003C5CC5" w14:paraId="2AD0C005" w14:textId="77777777" w:rsidTr="007928E9">
        <w:trPr>
          <w:trHeight w:val="500"/>
        </w:trPr>
        <w:tc>
          <w:tcPr>
            <w:tcW w:w="3936" w:type="dxa"/>
            <w:vAlign w:val="center"/>
          </w:tcPr>
          <w:p w14:paraId="45D0DEB1" w14:textId="77777777" w:rsidR="00E4738E" w:rsidRPr="003C5CC5" w:rsidRDefault="00E4738E" w:rsidP="007928E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C5CC5">
              <w:rPr>
                <w:rFonts w:ascii="Arial" w:hAnsi="Arial" w:cs="Arial"/>
                <w:b/>
                <w:sz w:val="22"/>
                <w:szCs w:val="22"/>
              </w:rPr>
              <w:t>Veille réglementaire</w:t>
            </w:r>
          </w:p>
        </w:tc>
        <w:tc>
          <w:tcPr>
            <w:tcW w:w="624" w:type="dxa"/>
            <w:tcBorders>
              <w:top w:val="nil"/>
              <w:right w:val="nil"/>
            </w:tcBorders>
            <w:vAlign w:val="bottom"/>
          </w:tcPr>
          <w:p w14:paraId="78FBFC65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Oui</w:t>
            </w:r>
          </w:p>
        </w:tc>
        <w:tc>
          <w:tcPr>
            <w:tcW w:w="624" w:type="dxa"/>
            <w:tcBorders>
              <w:top w:val="nil"/>
              <w:left w:val="nil"/>
              <w:right w:val="nil"/>
            </w:tcBorders>
            <w:vAlign w:val="bottom"/>
          </w:tcPr>
          <w:p w14:paraId="760EB58F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  <w:tc>
          <w:tcPr>
            <w:tcW w:w="4422" w:type="dxa"/>
            <w:tcBorders>
              <w:top w:val="nil"/>
              <w:left w:val="nil"/>
              <w:right w:val="nil"/>
            </w:tcBorders>
            <w:vAlign w:val="bottom"/>
          </w:tcPr>
          <w:p w14:paraId="2D582D5B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Remarques / observations</w:t>
            </w:r>
          </w:p>
        </w:tc>
      </w:tr>
      <w:tr w:rsidR="00E4738E" w:rsidRPr="003C5CC5" w14:paraId="11769242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25634FFE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Procédure existante</w:t>
            </w:r>
          </w:p>
        </w:tc>
        <w:tc>
          <w:tcPr>
            <w:tcW w:w="624" w:type="dxa"/>
            <w:vAlign w:val="center"/>
          </w:tcPr>
          <w:p w14:paraId="6E008462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4E39DE3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4B2CD1B9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5B55B253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0CD59E9C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Intégration des changements le cas échéant</w:t>
            </w:r>
          </w:p>
        </w:tc>
        <w:tc>
          <w:tcPr>
            <w:tcW w:w="624" w:type="dxa"/>
            <w:vAlign w:val="center"/>
          </w:tcPr>
          <w:p w14:paraId="7A3275B9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CDB3D1A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01C41B3D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738E" w:rsidRPr="003C5CC5" w14:paraId="0C636D85" w14:textId="77777777" w:rsidTr="007928E9">
        <w:trPr>
          <w:trHeight w:val="567"/>
        </w:trPr>
        <w:tc>
          <w:tcPr>
            <w:tcW w:w="3936" w:type="dxa"/>
            <w:vAlign w:val="center"/>
          </w:tcPr>
          <w:p w14:paraId="01A6F8B8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  <w:r w:rsidRPr="003C5CC5">
              <w:rPr>
                <w:rFonts w:ascii="Arial" w:hAnsi="Arial" w:cs="Arial"/>
                <w:sz w:val="22"/>
                <w:szCs w:val="22"/>
              </w:rPr>
              <w:t>Diffusion aux agents des nouvelles dispositions réglementaires</w:t>
            </w:r>
          </w:p>
        </w:tc>
        <w:tc>
          <w:tcPr>
            <w:tcW w:w="624" w:type="dxa"/>
            <w:vAlign w:val="center"/>
          </w:tcPr>
          <w:p w14:paraId="7DA057CC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B552CB8" w14:textId="77777777" w:rsidR="00E4738E" w:rsidRPr="003C5CC5" w:rsidRDefault="00E4738E" w:rsidP="007928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2" w:type="dxa"/>
            <w:vAlign w:val="center"/>
          </w:tcPr>
          <w:p w14:paraId="5DA13462" w14:textId="77777777" w:rsidR="00E4738E" w:rsidRPr="003C5CC5" w:rsidRDefault="00E4738E" w:rsidP="007928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2"/>
    </w:tbl>
    <w:p w14:paraId="5D6D3998" w14:textId="77777777" w:rsidR="00E4738E" w:rsidRPr="003C5CC5" w:rsidRDefault="00E4738E" w:rsidP="00E4738E">
      <w:pPr>
        <w:rPr>
          <w:rFonts w:ascii="Arial" w:hAnsi="Arial" w:cs="Arial"/>
          <w:sz w:val="22"/>
          <w:szCs w:val="22"/>
        </w:rPr>
      </w:pPr>
    </w:p>
    <w:p w14:paraId="5A2D9252" w14:textId="77777777" w:rsidR="00BD6E1E" w:rsidRDefault="00BD6E1E"/>
    <w:sectPr w:rsidR="00BD6E1E" w:rsidSect="00E4738E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B539B" w14:textId="77777777" w:rsidR="00EE7438" w:rsidRDefault="00EE7438" w:rsidP="00E4738E">
      <w:r>
        <w:separator/>
      </w:r>
    </w:p>
  </w:endnote>
  <w:endnote w:type="continuationSeparator" w:id="0">
    <w:p w14:paraId="78024157" w14:textId="77777777" w:rsidR="00EE7438" w:rsidRDefault="00EE7438" w:rsidP="00E47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1FEC5" w14:textId="77777777" w:rsidR="00EE7438" w:rsidRDefault="00EE7438" w:rsidP="00E4738E">
      <w:r>
        <w:separator/>
      </w:r>
    </w:p>
  </w:footnote>
  <w:footnote w:type="continuationSeparator" w:id="0">
    <w:p w14:paraId="0CD04F25" w14:textId="77777777" w:rsidR="00EE7438" w:rsidRDefault="00EE7438" w:rsidP="00E47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E0FBE"/>
    <w:multiLevelType w:val="multilevel"/>
    <w:tmpl w:val="F83CD490"/>
    <w:lvl w:ilvl="0">
      <w:numFmt w:val="decimal"/>
      <w:pStyle w:val="STACTitre1"/>
      <w:lvlText w:val="%1."/>
      <w:lvlJc w:val="left"/>
      <w:pPr>
        <w:tabs>
          <w:tab w:val="num" w:pos="747"/>
        </w:tabs>
        <w:ind w:left="747" w:hanging="567"/>
      </w:pPr>
      <w:rPr>
        <w:rFonts w:hint="default"/>
      </w:rPr>
    </w:lvl>
    <w:lvl w:ilvl="1">
      <w:start w:val="1"/>
      <w:numFmt w:val="decimal"/>
      <w:pStyle w:val="STACTitre2"/>
      <w:lvlText w:val="%1.%2."/>
      <w:lvlJc w:val="left"/>
      <w:pPr>
        <w:tabs>
          <w:tab w:val="num" w:pos="1419"/>
        </w:tabs>
        <w:ind w:left="1419" w:hanging="567"/>
      </w:pPr>
      <w:rPr>
        <w:rFonts w:hint="default"/>
      </w:rPr>
    </w:lvl>
    <w:lvl w:ilvl="2">
      <w:start w:val="1"/>
      <w:numFmt w:val="decimal"/>
      <w:pStyle w:val="STACTitre3"/>
      <w:lvlText w:val="%1.%2.%3.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3">
      <w:start w:val="1"/>
      <w:numFmt w:val="decimal"/>
      <w:pStyle w:val="STACTitre4"/>
      <w:lvlText w:val="%1.%2.%3.%4."/>
      <w:lvlJc w:val="left"/>
      <w:pPr>
        <w:tabs>
          <w:tab w:val="num" w:pos="3284"/>
        </w:tabs>
        <w:ind w:left="3284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16"/>
        </w:tabs>
        <w:ind w:left="242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76"/>
        </w:tabs>
        <w:ind w:left="293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96"/>
        </w:tabs>
        <w:ind w:left="34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56"/>
        </w:tabs>
        <w:ind w:left="394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76"/>
        </w:tabs>
        <w:ind w:left="4516" w:hanging="1440"/>
      </w:pPr>
      <w:rPr>
        <w:rFonts w:hint="default"/>
      </w:rPr>
    </w:lvl>
  </w:abstractNum>
  <w:num w:numId="1" w16cid:durableId="7568236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8E"/>
    <w:rsid w:val="000E7BBF"/>
    <w:rsid w:val="00561772"/>
    <w:rsid w:val="007A38D2"/>
    <w:rsid w:val="00BD6E1E"/>
    <w:rsid w:val="00E21600"/>
    <w:rsid w:val="00E4738E"/>
    <w:rsid w:val="00EE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C93B3"/>
  <w15:chartTrackingRefBased/>
  <w15:docId w15:val="{A9E3ACA7-CA59-4562-A168-5903D1448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3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rsid w:val="00E4738E"/>
    <w:rPr>
      <w:color w:val="0000FF"/>
      <w:u w:val="single"/>
    </w:rPr>
  </w:style>
  <w:style w:type="character" w:styleId="Marquedecommentaire">
    <w:name w:val="annotation reference"/>
    <w:uiPriority w:val="99"/>
    <w:semiHidden/>
    <w:rsid w:val="00E4738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E4738E"/>
    <w:rPr>
      <w:rFonts w:ascii="Arial" w:hAnsi="Arial" w:cs="Arial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E4738E"/>
    <w:rPr>
      <w:rFonts w:ascii="Arial" w:eastAsia="Times New Roman" w:hAnsi="Arial" w:cs="Arial"/>
      <w:kern w:val="0"/>
      <w:sz w:val="20"/>
      <w:szCs w:val="20"/>
      <w:lang w:eastAsia="fr-FR"/>
      <w14:ligatures w14:val="none"/>
    </w:rPr>
  </w:style>
  <w:style w:type="paragraph" w:styleId="En-tte">
    <w:name w:val="header"/>
    <w:basedOn w:val="Normal"/>
    <w:link w:val="En-tteCar"/>
    <w:uiPriority w:val="99"/>
    <w:rsid w:val="00E4738E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E4738E"/>
    <w:rPr>
      <w:rFonts w:ascii="Arial" w:eastAsia="Times New Roman" w:hAnsi="Arial" w:cs="Times New Roman"/>
      <w:kern w:val="0"/>
      <w:sz w:val="20"/>
      <w:szCs w:val="24"/>
      <w:lang w:eastAsia="fr-FR"/>
      <w14:ligatures w14:val="none"/>
    </w:rPr>
  </w:style>
  <w:style w:type="paragraph" w:customStyle="1" w:styleId="STACTitre1">
    <w:name w:val="STAC Titre 1"/>
    <w:next w:val="Normal"/>
    <w:rsid w:val="00E4738E"/>
    <w:pPr>
      <w:keepNext/>
      <w:numPr>
        <w:numId w:val="1"/>
      </w:numPr>
      <w:spacing w:before="240" w:after="360" w:line="260" w:lineRule="atLeast"/>
      <w:outlineLvl w:val="0"/>
    </w:pPr>
    <w:rPr>
      <w:rFonts w:ascii="Arial" w:eastAsia="Times New Roman" w:hAnsi="Arial" w:cs="Arial"/>
      <w:b/>
      <w:bCs/>
      <w:caps/>
      <w:color w:val="000080"/>
      <w:kern w:val="0"/>
      <w:sz w:val="28"/>
      <w:szCs w:val="28"/>
      <w:u w:val="single"/>
      <w:lang w:eastAsia="fr-FR"/>
      <w14:ligatures w14:val="none"/>
    </w:rPr>
  </w:style>
  <w:style w:type="paragraph" w:customStyle="1" w:styleId="STACTitre2">
    <w:name w:val="STAC Titre 2"/>
    <w:next w:val="Normal"/>
    <w:rsid w:val="00E4738E"/>
    <w:pPr>
      <w:keepNext/>
      <w:numPr>
        <w:ilvl w:val="1"/>
        <w:numId w:val="1"/>
      </w:numPr>
      <w:spacing w:before="360" w:after="240" w:line="280" w:lineRule="atLeast"/>
      <w:outlineLvl w:val="1"/>
    </w:pPr>
    <w:rPr>
      <w:rFonts w:ascii="Arial" w:eastAsia="Times New Roman" w:hAnsi="Arial" w:cs="Arial"/>
      <w:b/>
      <w:bCs/>
      <w:smallCaps/>
      <w:kern w:val="0"/>
      <w:sz w:val="24"/>
      <w:szCs w:val="24"/>
      <w:u w:val="single" w:color="FF0000"/>
      <w:lang w:eastAsia="fr-FR"/>
      <w14:ligatures w14:val="none"/>
    </w:rPr>
  </w:style>
  <w:style w:type="paragraph" w:customStyle="1" w:styleId="STACTitre3">
    <w:name w:val="STAC Titre 3"/>
    <w:next w:val="Normal"/>
    <w:rsid w:val="00E4738E"/>
    <w:pPr>
      <w:keepNext/>
      <w:numPr>
        <w:ilvl w:val="2"/>
        <w:numId w:val="1"/>
      </w:numPr>
      <w:spacing w:before="240" w:after="120" w:line="280" w:lineRule="atLeast"/>
      <w:outlineLvl w:val="2"/>
    </w:pPr>
    <w:rPr>
      <w:rFonts w:ascii="Arial" w:eastAsia="Times New Roman" w:hAnsi="Arial" w:cs="Arial"/>
      <w:b/>
      <w:bCs/>
      <w:i/>
      <w:iCs/>
      <w:kern w:val="0"/>
      <w:sz w:val="24"/>
      <w:szCs w:val="24"/>
      <w:u w:val="single" w:color="008000"/>
      <w:lang w:eastAsia="fr-FR"/>
      <w14:ligatures w14:val="none"/>
    </w:rPr>
  </w:style>
  <w:style w:type="paragraph" w:customStyle="1" w:styleId="STACTitre4">
    <w:name w:val="STAC Titre 4"/>
    <w:rsid w:val="00E4738E"/>
    <w:pPr>
      <w:keepNext/>
      <w:numPr>
        <w:ilvl w:val="3"/>
        <w:numId w:val="1"/>
      </w:numPr>
      <w:spacing w:before="240" w:after="120" w:line="280" w:lineRule="atLeast"/>
      <w:outlineLvl w:val="3"/>
    </w:pPr>
    <w:rPr>
      <w:rFonts w:ascii="Arial" w:eastAsia="Times New Roman" w:hAnsi="Arial" w:cs="Arial"/>
      <w:b/>
      <w:bCs/>
      <w:kern w:val="0"/>
      <w:u w:val="single" w:color="333399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E4738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4738E"/>
    <w:rPr>
      <w:rFonts w:ascii="Times New Roman" w:eastAsia="Times New Roman" w:hAnsi="Times New Roman" w:cs="Times New Roman"/>
      <w:kern w:val="0"/>
      <w:sz w:val="24"/>
      <w:szCs w:val="24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D85DE24DA835489F7EE5D578C0FDA7" ma:contentTypeVersion="6" ma:contentTypeDescription="Crée un document." ma:contentTypeScope="" ma:versionID="dd1116d07291a25d64d2204c26008492">
  <xsd:schema xmlns:xsd="http://www.w3.org/2001/XMLSchema" xmlns:xs="http://www.w3.org/2001/XMLSchema" xmlns:p="http://schemas.microsoft.com/office/2006/metadata/properties" xmlns:ns2="e0f83dd3-f108-4900-a7f3-318403cca671" xmlns:ns3="c6ecbe1c-3b95-4569-b1de-71e8c2d6c1c2" targetNamespace="http://schemas.microsoft.com/office/2006/metadata/properties" ma:root="true" ma:fieldsID="63b0cd2d05f974a314b4937bcf4bc428" ns2:_="" ns3:_="">
    <xsd:import namespace="e0f83dd3-f108-4900-a7f3-318403cca671"/>
    <xsd:import namespace="c6ecbe1c-3b95-4569-b1de-71e8c2d6c1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83dd3-f108-4900-a7f3-318403cca6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ecbe1c-3b95-4569-b1de-71e8c2d6c1c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B4A3B8-9AD7-4537-9188-CA6D60CAFF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DE2F5E8-B216-4637-9904-A01AB777AFED}"/>
</file>

<file path=customXml/itemProps3.xml><?xml version="1.0" encoding="utf-8"?>
<ds:datastoreItem xmlns:ds="http://schemas.openxmlformats.org/officeDocument/2006/customXml" ds:itemID="{A912FB58-58EF-40B7-A0AF-C7293B5A12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590</Words>
  <Characters>3539</Characters>
  <Application>Microsoft Office Word</Application>
  <DocSecurity>0</DocSecurity>
  <Lines>404</Lines>
  <Paragraphs>129</Paragraphs>
  <ScaleCrop>false</ScaleCrop>
  <Company>DGAC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Geoffroy Marchal</dc:creator>
  <cp:keywords/>
  <dc:description/>
  <cp:lastModifiedBy>Florence Corfec-Cordier</cp:lastModifiedBy>
  <cp:revision>3</cp:revision>
  <dcterms:created xsi:type="dcterms:W3CDTF">2024-10-09T12:35:00Z</dcterms:created>
  <dcterms:modified xsi:type="dcterms:W3CDTF">2026-03-06T10:23:00Z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0x0101002DD85DE24DA835489F7EE5D578C0FDA7</vt:lpwstr>
  </property>
</Properties>
</file>